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6286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286B">
        <w:rPr>
          <w:rFonts w:ascii="Times New Roman" w:hAnsi="Times New Roman"/>
          <w:b/>
          <w:sz w:val="28"/>
          <w:szCs w:val="28"/>
        </w:rPr>
        <w:t>«</w:t>
      </w:r>
      <w:r w:rsidR="00966821">
        <w:rPr>
          <w:rFonts w:ascii="Times New Roman" w:hAnsi="Times New Roman"/>
          <w:b/>
          <w:bCs/>
          <w:color w:val="000000"/>
          <w:sz w:val="24"/>
          <w:szCs w:val="24"/>
        </w:rPr>
        <w:t>Инженерно-экологические изыскания</w:t>
      </w:r>
      <w:r w:rsidRPr="00A6286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785221">
        <w:rPr>
          <w:rFonts w:ascii="Times New Roman" w:hAnsi="Times New Roman"/>
          <w:sz w:val="24"/>
          <w:szCs w:val="24"/>
        </w:rPr>
        <w:t>10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785221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207"/>
        <w:gridCol w:w="850"/>
        <w:gridCol w:w="923"/>
        <w:gridCol w:w="1069"/>
        <w:gridCol w:w="1891"/>
      </w:tblGrid>
      <w:tr w:rsidR="00966821" w:rsidRPr="006F2F63" w:rsidTr="00966821">
        <w:trPr>
          <w:trHeight w:val="345"/>
        </w:trPr>
        <w:tc>
          <w:tcPr>
            <w:tcW w:w="342" w:type="pct"/>
            <w:vMerge w:val="restar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№№</w:t>
            </w:r>
          </w:p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0F7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92" w:type="pct"/>
            <w:vMerge w:val="restar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43" w:type="pct"/>
            <w:vMerge w:val="restar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38" w:type="pct"/>
            <w:gridSpan w:val="2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85" w:type="pct"/>
            <w:vMerge w:val="restar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Форма контроля</w:t>
            </w:r>
          </w:p>
        </w:tc>
      </w:tr>
      <w:tr w:rsidR="00966821" w:rsidRPr="006F2F63" w:rsidTr="00966821">
        <w:trPr>
          <w:trHeight w:val="338"/>
        </w:trPr>
        <w:tc>
          <w:tcPr>
            <w:tcW w:w="342" w:type="pct"/>
            <w:vMerge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pct"/>
            <w:vMerge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Лекции</w:t>
            </w:r>
          </w:p>
        </w:tc>
        <w:tc>
          <w:tcPr>
            <w:tcW w:w="557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0F72">
              <w:rPr>
                <w:rFonts w:ascii="Times New Roman" w:hAnsi="Times New Roman"/>
              </w:rPr>
              <w:t>Практич</w:t>
            </w:r>
            <w:proofErr w:type="spellEnd"/>
            <w:r w:rsidRPr="00DE0F7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985" w:type="pct"/>
            <w:vMerge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821" w:rsidRPr="006F2F63" w:rsidTr="00966821">
        <w:tc>
          <w:tcPr>
            <w:tcW w:w="342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1</w:t>
            </w:r>
          </w:p>
        </w:tc>
        <w:tc>
          <w:tcPr>
            <w:tcW w:w="2192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4</w:t>
            </w:r>
          </w:p>
        </w:tc>
        <w:tc>
          <w:tcPr>
            <w:tcW w:w="557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5</w:t>
            </w:r>
          </w:p>
        </w:tc>
        <w:tc>
          <w:tcPr>
            <w:tcW w:w="985" w:type="pct"/>
            <w:vAlign w:val="center"/>
          </w:tcPr>
          <w:p w:rsidR="00966821" w:rsidRPr="00DE0F72" w:rsidRDefault="00966821" w:rsidP="00EC4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F72">
              <w:rPr>
                <w:rFonts w:ascii="Times New Roman" w:hAnsi="Times New Roman"/>
              </w:rPr>
              <w:t>6</w:t>
            </w:r>
          </w:p>
        </w:tc>
      </w:tr>
      <w:tr w:rsidR="006C43D2" w:rsidRPr="006F2F63" w:rsidTr="00966821">
        <w:trPr>
          <w:trHeight w:val="24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b/>
                <w:color w:val="000000"/>
              </w:rPr>
              <w:t>Нормативно-правовые основы производства инженерных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1.1.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Федеральные законы и постановления правительства в области градостроительной деятельности.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1.2.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Технический регламент, своды правил и стандарты организаций.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592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1.3.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  <w:bCs/>
              </w:rPr>
              <w:t>Требования к производству инженерно-экологических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2.1.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pStyle w:val="Heading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 w:rsidRPr="006C43D2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Современная Нормативно-техническая база, применяемая в производстве инженерно-экологических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2.2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bCs/>
                <w:color w:val="000000"/>
              </w:rPr>
              <w:t>Общее принципы и особенности выполнения инженерно-экологических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2.3.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Качество производства инженерно-экологических изысканий, обеспечивающих безопасность строительства и эксплуатации объектов капитального строительства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2.4.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Охрана труда и техника безопасности.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2.5.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Экспертиза результатов инженерных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</w:rPr>
              <w:t>Технологии производства инженерно-экологических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178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168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3.1.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bCs/>
              </w:rPr>
              <w:t>Современные методы и способы производства инженерно-экологических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3.2.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bCs/>
              </w:rPr>
              <w:t>Технологическое оборудование и приборная база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C43D2">
              <w:rPr>
                <w:rFonts w:ascii="Times New Roman" w:hAnsi="Times New Roman"/>
                <w:i/>
              </w:rPr>
              <w:t>3.3.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6C43D2">
              <w:rPr>
                <w:rFonts w:ascii="Times New Roman" w:hAnsi="Times New Roman"/>
                <w:bCs/>
                <w:i/>
              </w:rPr>
              <w:t>Методика производства работ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C43D2">
              <w:rPr>
                <w:rFonts w:ascii="Times New Roman" w:hAnsi="Times New Roman"/>
                <w:i/>
                <w:color w:val="000000"/>
              </w:rPr>
              <w:t>90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C43D2">
              <w:rPr>
                <w:rFonts w:ascii="Times New Roman" w:hAnsi="Times New Roman"/>
                <w:i/>
                <w:color w:val="000000"/>
              </w:rPr>
              <w:t>80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C43D2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lastRenderedPageBreak/>
              <w:t>3.3.1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C43D2">
              <w:rPr>
                <w:rFonts w:ascii="Times New Roman" w:hAnsi="Times New Roman"/>
                <w:bCs/>
              </w:rPr>
              <w:t>Современные технологии инженерно-экологической съемки территории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3.3.2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C43D2">
              <w:rPr>
                <w:rFonts w:ascii="Times New Roman" w:hAnsi="Times New Roman"/>
                <w:bCs/>
              </w:rPr>
              <w:t>Инженерно-экологические исследования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3.3.3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C43D2">
              <w:rPr>
                <w:rFonts w:ascii="Times New Roman" w:hAnsi="Times New Roman"/>
                <w:bCs/>
              </w:rPr>
              <w:t xml:space="preserve">Полевые и лабораторные исследования химического загрязнения </w:t>
            </w:r>
            <w:proofErr w:type="spellStart"/>
            <w:r w:rsidRPr="006C43D2">
              <w:rPr>
                <w:rFonts w:ascii="Times New Roman" w:hAnsi="Times New Roman"/>
                <w:bCs/>
              </w:rPr>
              <w:t>почвогрунтов</w:t>
            </w:r>
            <w:proofErr w:type="spellEnd"/>
            <w:r w:rsidRPr="006C43D2">
              <w:rPr>
                <w:rFonts w:ascii="Times New Roman" w:hAnsi="Times New Roman"/>
                <w:bCs/>
              </w:rPr>
              <w:t>, поверхностных и подземных вод,  атмосферного воздуха, источников загрязнения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3.3.4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C43D2">
              <w:rPr>
                <w:rFonts w:ascii="Times New Roman" w:hAnsi="Times New Roman"/>
                <w:bCs/>
              </w:rPr>
              <w:t>Новые технологии исследования и оценки физических воздействий и радиационной обстановки на территории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3.3.5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C43D2">
              <w:rPr>
                <w:rFonts w:ascii="Times New Roman" w:hAnsi="Times New Roman"/>
                <w:bCs/>
              </w:rPr>
              <w:t>Изучение растительности, животного мира, санитарно-эпидемиологические и медико-биологические исследования территории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3.4.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Основные требования к составлению технических отчетов и технической документации по комплексным инженерным изысканиям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3.5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pStyle w:val="1"/>
              <w:shd w:val="clear" w:color="auto" w:fill="FFFFFF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C43D2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Передовой отечественный и мировой опыт. 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</w:rPr>
              <w:t>Специальные методы проведения инженерно-экологических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4.1.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Дополнительные требования к инженерным изысканиям для особо опасных, технически сложных и уникальных объектов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4.2.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Региональные особенности выполнения инженерных изысканий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4.3.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</w:rPr>
              <w:t>Отраслевые особенности выполнения инженерных изысканий (гидротехническое, дорожное, линейное, подземное, на шельфе и прочие виды строительства)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C43D2">
              <w:rPr>
                <w:rFonts w:ascii="Times New Roman" w:hAnsi="Times New Roman"/>
                <w:b/>
                <w:color w:val="000000"/>
              </w:rPr>
              <w:t xml:space="preserve">Организационные мероприятия, обеспечивающие качество выполнения инженерных изысканий. 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5.1.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Договорные отношения сторон и др.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5.2.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Система ценообразования и сметного нормирования.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6F2F63" w:rsidTr="00966821">
        <w:trPr>
          <w:trHeight w:val="21"/>
        </w:trPr>
        <w:tc>
          <w:tcPr>
            <w:tcW w:w="34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5.3.</w:t>
            </w:r>
          </w:p>
        </w:tc>
        <w:tc>
          <w:tcPr>
            <w:tcW w:w="2192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Управление  качеством</w:t>
            </w:r>
          </w:p>
        </w:tc>
        <w:tc>
          <w:tcPr>
            <w:tcW w:w="443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vAlign w:val="center"/>
          </w:tcPr>
          <w:p w:rsidR="006C43D2" w:rsidRPr="00DE0F72" w:rsidRDefault="006C43D2" w:rsidP="00EC4F9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43D2" w:rsidRPr="005B1C3F" w:rsidTr="0096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hRule="exact" w:val="719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C43D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C43D2">
              <w:rPr>
                <w:rFonts w:ascii="Times New Roman" w:hAnsi="Times New Roman"/>
                <w:b/>
              </w:rPr>
              <w:t xml:space="preserve">Взаимодействие изыскателей и проектировщиков в процессе подготовки проектной документации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3D2" w:rsidRPr="006C43D2" w:rsidRDefault="007852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3D2" w:rsidRPr="006C43D2" w:rsidRDefault="007852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43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3D2" w:rsidRPr="00DE0F72" w:rsidRDefault="006C43D2" w:rsidP="00EC4F96">
            <w:pPr>
              <w:shd w:val="clear" w:color="auto" w:fill="FFFFFF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C43D2" w:rsidRPr="005B1C3F" w:rsidTr="000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564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6.1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Согласованность работ при формировании технического задания и программы проведения инженерных изысканий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DE0F72" w:rsidRDefault="006C43D2" w:rsidP="00EC4F96">
            <w:pPr>
              <w:shd w:val="clear" w:color="auto" w:fill="FFFFFF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C43D2" w:rsidRPr="005B1C3F" w:rsidTr="000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583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6.2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Согласованность работ в процессе выполнения инженерных изысканий и проектирования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7852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7852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DE0F72" w:rsidRDefault="006C43D2" w:rsidP="00EC4F96">
            <w:pPr>
              <w:shd w:val="clear" w:color="auto" w:fill="FFFFFF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C43D2" w:rsidRPr="005B1C3F" w:rsidTr="000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847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6.3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6C43D2" w:rsidRDefault="006C43D2" w:rsidP="006C43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Согласованность работ на завершающей стадии проектирования, разработки программ мониторинга и экспертиз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7852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7852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C43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2" w:rsidRPr="00DE0F72" w:rsidRDefault="006C43D2" w:rsidP="00EC4F96">
            <w:pPr>
              <w:shd w:val="clear" w:color="auto" w:fill="FFFFFF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66821" w:rsidRPr="005B1C3F" w:rsidTr="0096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hRule="exact" w:val="959"/>
        </w:trPr>
        <w:tc>
          <w:tcPr>
            <w:tcW w:w="25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821" w:rsidRPr="006C43D2" w:rsidRDefault="009668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3D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66821" w:rsidRPr="006C43D2" w:rsidRDefault="009668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  <w:b/>
              </w:rPr>
              <w:t>ПО УЧЕБНОМУ КУРСУ</w:t>
            </w:r>
            <w:r w:rsidRPr="006C43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821" w:rsidRPr="006C43D2" w:rsidRDefault="009668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821" w:rsidRPr="006C43D2" w:rsidRDefault="009668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821" w:rsidRPr="006C43D2" w:rsidRDefault="00966821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36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821" w:rsidRPr="00DE0F72" w:rsidRDefault="00966821" w:rsidP="00EC4F96">
            <w:pPr>
              <w:shd w:val="clear" w:color="auto" w:fill="FFFFFF"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6C43D2" w:rsidRPr="005B1C3F" w:rsidTr="00961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hRule="exact" w:val="286"/>
        </w:trPr>
        <w:tc>
          <w:tcPr>
            <w:tcW w:w="2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3D2" w:rsidRPr="006C43D2" w:rsidRDefault="006C43D2" w:rsidP="006C43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3D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3D2" w:rsidRPr="006C43D2" w:rsidRDefault="006C43D2" w:rsidP="00785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43D2">
              <w:rPr>
                <w:rFonts w:ascii="Times New Roman" w:hAnsi="Times New Roman"/>
                <w:b/>
                <w:color w:val="000000"/>
              </w:rPr>
              <w:t>5</w:t>
            </w:r>
            <w:r w:rsidR="0078522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3D2" w:rsidRPr="006C43D2" w:rsidRDefault="006C43D2" w:rsidP="00785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43D2">
              <w:rPr>
                <w:rFonts w:ascii="Times New Roman" w:hAnsi="Times New Roman"/>
                <w:b/>
                <w:color w:val="000000"/>
              </w:rPr>
              <w:t>4</w:t>
            </w:r>
            <w:r w:rsidR="00785221">
              <w:rPr>
                <w:rFonts w:ascii="Times New Roman" w:hAnsi="Times New Roman"/>
                <w:b/>
                <w:color w:val="000000"/>
              </w:rPr>
              <w:t>64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3D2" w:rsidRPr="006C43D2" w:rsidRDefault="006C43D2" w:rsidP="006C4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43D2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3D2" w:rsidRPr="005B1C3F" w:rsidRDefault="006C43D2" w:rsidP="00EC4F9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966821" w:rsidRDefault="00966821" w:rsidP="00966821">
      <w:pPr>
        <w:rPr>
          <w:rFonts w:ascii="Times New Roman" w:hAnsi="Times New Roman"/>
        </w:rPr>
      </w:pPr>
      <w:bookmarkStart w:id="0" w:name="_GoBack"/>
      <w:bookmarkEnd w:id="0"/>
    </w:p>
    <w:sectPr w:rsidR="00966821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6C43D2"/>
    <w:rsid w:val="007018C2"/>
    <w:rsid w:val="007740C3"/>
    <w:rsid w:val="00785221"/>
    <w:rsid w:val="007B04AD"/>
    <w:rsid w:val="007C1131"/>
    <w:rsid w:val="007F6A49"/>
    <w:rsid w:val="0087229D"/>
    <w:rsid w:val="008C2712"/>
    <w:rsid w:val="00933FEF"/>
    <w:rsid w:val="009423F5"/>
    <w:rsid w:val="00966821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1">
    <w:name w:val="Абзац списка1"/>
    <w:basedOn w:val="a"/>
    <w:qFormat/>
    <w:rsid w:val="00966821"/>
    <w:pPr>
      <w:ind w:left="720"/>
    </w:pPr>
    <w:rPr>
      <w:rFonts w:ascii="Cambria" w:hAnsi="Cambria" w:cs="Cambria"/>
      <w:lang w:val="en-US" w:eastAsia="en-US"/>
    </w:rPr>
  </w:style>
  <w:style w:type="paragraph" w:customStyle="1" w:styleId="Heading">
    <w:name w:val="Heading"/>
    <w:rsid w:val="00966821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1">
    <w:name w:val="Абзац списка1"/>
    <w:basedOn w:val="a"/>
    <w:qFormat/>
    <w:rsid w:val="00966821"/>
    <w:pPr>
      <w:ind w:left="720"/>
    </w:pPr>
    <w:rPr>
      <w:rFonts w:ascii="Cambria" w:hAnsi="Cambria" w:cs="Cambria"/>
      <w:lang w:val="en-US" w:eastAsia="en-US"/>
    </w:rPr>
  </w:style>
  <w:style w:type="paragraph" w:customStyle="1" w:styleId="Heading">
    <w:name w:val="Heading"/>
    <w:rsid w:val="00966821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2017-11-24T12:15:00Z</dcterms:created>
  <dcterms:modified xsi:type="dcterms:W3CDTF">2019-03-12T05:49:00Z</dcterms:modified>
</cp:coreProperties>
</file>